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B" w:rsidRPr="007B5E4B" w:rsidRDefault="007B5E4B" w:rsidP="007B5E4B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5E4B" w:rsidRDefault="007B5E4B" w:rsidP="00507976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B5E4B" w:rsidRDefault="007B5E4B" w:rsidP="00507976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B5E4B" w:rsidRDefault="007B5E4B" w:rsidP="00507976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01D21" w:rsidRPr="00E01D21" w:rsidRDefault="00E01D21" w:rsidP="007B5E4B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01D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07976">
        <w:rPr>
          <w:rFonts w:ascii="Times New Roman" w:hAnsi="Times New Roman" w:cs="Times New Roman"/>
          <w:sz w:val="28"/>
          <w:szCs w:val="28"/>
        </w:rPr>
        <w:t>№</w:t>
      </w:r>
      <w:r w:rsidRPr="00E01D21">
        <w:rPr>
          <w:rFonts w:ascii="Times New Roman" w:hAnsi="Times New Roman" w:cs="Times New Roman"/>
          <w:sz w:val="28"/>
          <w:szCs w:val="28"/>
        </w:rPr>
        <w:t>1</w:t>
      </w:r>
    </w:p>
    <w:p w:rsidR="008E1061" w:rsidRDefault="00E01D21" w:rsidP="007B5E4B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01D21">
        <w:rPr>
          <w:rFonts w:ascii="Times New Roman" w:hAnsi="Times New Roman" w:cs="Times New Roman"/>
          <w:sz w:val="28"/>
          <w:szCs w:val="28"/>
        </w:rPr>
        <w:t>к решению  Совета депутатов</w:t>
      </w:r>
    </w:p>
    <w:p w:rsidR="00E01D21" w:rsidRPr="00E01D21" w:rsidRDefault="007B5E4B" w:rsidP="007B5E4B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Третьяковского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01D21" w:rsidRPr="00E01D21" w:rsidRDefault="00E01D21" w:rsidP="007B5E4B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01D21">
        <w:rPr>
          <w:rFonts w:ascii="Times New Roman" w:hAnsi="Times New Roman" w:cs="Times New Roman"/>
          <w:sz w:val="28"/>
          <w:szCs w:val="28"/>
        </w:rPr>
        <w:t>Духовщинского  района Смоленской  области</w:t>
      </w:r>
      <w:r w:rsidR="004D4905">
        <w:rPr>
          <w:rFonts w:ascii="Times New Roman" w:hAnsi="Times New Roman" w:cs="Times New Roman"/>
          <w:sz w:val="28"/>
          <w:szCs w:val="28"/>
        </w:rPr>
        <w:t xml:space="preserve">  от ____________</w:t>
      </w:r>
      <w:r w:rsidR="004D4905">
        <w:rPr>
          <w:rFonts w:ascii="Times New Roman" w:hAnsi="Times New Roman" w:cs="Times New Roman"/>
          <w:color w:val="FF0000"/>
          <w:sz w:val="28"/>
          <w:szCs w:val="28"/>
        </w:rPr>
        <w:t>2017г. №______</w:t>
      </w:r>
      <w:r w:rsidR="008E1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D21" w:rsidRPr="00E01D21" w:rsidRDefault="00E01D21" w:rsidP="00E0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D21" w:rsidRPr="00E01D21" w:rsidRDefault="00E01D21" w:rsidP="00E0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D21" w:rsidRPr="008E1061" w:rsidRDefault="00E01D21" w:rsidP="008E1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E1061" w:rsidRDefault="00E01D21" w:rsidP="008E1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61">
        <w:rPr>
          <w:rFonts w:ascii="Times New Roman" w:hAnsi="Times New Roman" w:cs="Times New Roman"/>
          <w:b/>
          <w:sz w:val="28"/>
          <w:szCs w:val="28"/>
        </w:rPr>
        <w:t xml:space="preserve">О ПОРЯДКЕ СДАЧИ В АРЕНДУ ИМУЩЕСТВА, </w:t>
      </w:r>
    </w:p>
    <w:p w:rsidR="00E01D21" w:rsidRPr="008E1061" w:rsidRDefault="00E01D21" w:rsidP="008E1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61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 </w:t>
      </w:r>
      <w:r w:rsidR="007B5E4B">
        <w:rPr>
          <w:rFonts w:ascii="Times New Roman" w:hAnsi="Times New Roman" w:cs="Times New Roman"/>
          <w:b/>
          <w:sz w:val="28"/>
          <w:szCs w:val="28"/>
        </w:rPr>
        <w:t>ТРЕТЬЯКОВСКОГО</w:t>
      </w:r>
      <w:r w:rsidRPr="008E10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E1061">
        <w:rPr>
          <w:rFonts w:ascii="Times New Roman" w:hAnsi="Times New Roman" w:cs="Times New Roman"/>
          <w:b/>
          <w:sz w:val="28"/>
          <w:szCs w:val="28"/>
        </w:rPr>
        <w:t xml:space="preserve"> ДУХОВЩИНСКОГО РАЙОНА СМОЛЕНСКОЙ ОБЛАСТИ</w:t>
      </w:r>
    </w:p>
    <w:p w:rsidR="00E01D21" w:rsidRPr="00E01D21" w:rsidRDefault="00E01D21" w:rsidP="00E0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D21" w:rsidRPr="008E1061" w:rsidRDefault="00E01D21" w:rsidP="008E1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6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1. Положение о порядке сдачи в аренду имущества, находящегося в муниципальной собственности </w:t>
      </w:r>
      <w:r w:rsidR="007B5E4B">
        <w:rPr>
          <w:rFonts w:ascii="Times New Roman" w:hAnsi="Times New Roman" w:cs="Times New Roman"/>
          <w:sz w:val="28"/>
          <w:szCs w:val="28"/>
        </w:rPr>
        <w:t>Третьяковског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Положение)  регулирует  порядок сдачи в аренду недвижимого муниципального имущества </w:t>
      </w:r>
      <w:r w:rsidR="007B5E4B">
        <w:rPr>
          <w:rFonts w:ascii="Times New Roman" w:hAnsi="Times New Roman" w:cs="Times New Roman"/>
          <w:sz w:val="28"/>
          <w:szCs w:val="28"/>
        </w:rPr>
        <w:t>Третьяковског</w:t>
      </w:r>
      <w:r w:rsidR="00D9139E">
        <w:rPr>
          <w:rFonts w:ascii="Times New Roman" w:hAnsi="Times New Roman" w:cs="Times New Roman"/>
          <w:sz w:val="28"/>
          <w:szCs w:val="28"/>
        </w:rPr>
        <w:t>о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 сельского поселения Духовщинского района Смоленской области (далее по текст</w:t>
      </w:r>
      <w:proofErr w:type="gramStart"/>
      <w:r w:rsidR="00E01D21" w:rsidRPr="00E01D2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01D21" w:rsidRPr="00E01D21">
        <w:rPr>
          <w:rFonts w:ascii="Times New Roman" w:hAnsi="Times New Roman" w:cs="Times New Roman"/>
          <w:sz w:val="28"/>
          <w:szCs w:val="28"/>
        </w:rPr>
        <w:t xml:space="preserve"> сельского поселения) 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Настоящее Положение не регулирует отношения, возникающие с предоставлением в аренду земельных участков, находящихся в собственности  сельского поселения.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2. Арендаторами муниципального имущества могут выступать юридические лица и граждане РФ, индивидуальные предприниматели, объединения и </w:t>
      </w:r>
      <w:proofErr w:type="gramStart"/>
      <w:r w:rsidR="00E01D21" w:rsidRPr="00E01D2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E01D21" w:rsidRPr="00E01D21">
        <w:rPr>
          <w:rFonts w:ascii="Times New Roman" w:hAnsi="Times New Roman" w:cs="Times New Roman"/>
          <w:sz w:val="28"/>
          <w:szCs w:val="28"/>
        </w:rPr>
        <w:t xml:space="preserve"> зарегистрированные в установленном порядке на территории Российской Федерации.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3. Арендодателем муниципального имущества выступает Администрация </w:t>
      </w:r>
      <w:r w:rsidR="007B5E4B">
        <w:rPr>
          <w:rFonts w:ascii="Times New Roman" w:hAnsi="Times New Roman" w:cs="Times New Roman"/>
          <w:sz w:val="28"/>
          <w:szCs w:val="28"/>
        </w:rPr>
        <w:t>Третьяковского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D21" w:rsidRPr="00E01D21">
        <w:rPr>
          <w:rFonts w:ascii="Times New Roman" w:hAnsi="Times New Roman" w:cs="Times New Roman"/>
          <w:sz w:val="28"/>
          <w:szCs w:val="28"/>
        </w:rPr>
        <w:t>сельского поселения Духовщинского района Смоленской области (далее по тексту – Администрация).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4. При передаче в аренду недвижимого имущества с оборудованием арендная плата рассчитывается как сумма арендной платы за недвижимое имущество и арендной платы за оборудование.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5. Доходы от сдачи в аренду имущества, находящегося в муниципальной собственности сельского поселения  в полном объеме поступают в доход бюджета </w:t>
      </w:r>
      <w:r w:rsidR="007B5E4B">
        <w:rPr>
          <w:rFonts w:ascii="Times New Roman" w:hAnsi="Times New Roman" w:cs="Times New Roman"/>
          <w:sz w:val="28"/>
          <w:szCs w:val="28"/>
        </w:rPr>
        <w:t xml:space="preserve">Третьяковского </w:t>
      </w:r>
      <w:r w:rsidR="00E01D21" w:rsidRPr="00E01D2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6. Основным документом, регулирующим отношения арендодателя с арендатором, является договор аренды. Договоры аренды оформляются в двух экземплярах.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7. Арендодатель совместно с балансодержателем осуществляет </w:t>
      </w:r>
      <w:proofErr w:type="gramStart"/>
      <w:r w:rsidR="00E01D21" w:rsidRPr="00E01D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1D21" w:rsidRPr="00E01D21">
        <w:rPr>
          <w:rFonts w:ascii="Times New Roman" w:hAnsi="Times New Roman" w:cs="Times New Roman"/>
          <w:sz w:val="28"/>
          <w:szCs w:val="28"/>
        </w:rPr>
        <w:t xml:space="preserve"> соблюдением арендатором условий договора аренды.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8. Администрация осуществляет </w:t>
      </w:r>
      <w:proofErr w:type="gramStart"/>
      <w:r w:rsidR="00E01D21" w:rsidRPr="00E01D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1D21" w:rsidRPr="00E01D21"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поступления в местный бюджет арендной платы на основании учета платежных документов.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9. Сдача и приемка имущества при заключении договора аренды производится в течение 5 дней со дня заключения договора в присутствии полномочных представителей сторон с составлением двухстороннего акта - по одному для каждой из сторон.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10. Арендатор обязан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арендатора и арендуемого им муниципального имущества.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11. Арендатор обязан своевременно производить за свой счет текущий и капитальный ремонт арендуемого муниципального имущества с предварительным письменным уведомлением арендодателя, а также соблюдать порядок и срок проведения текущего и капитального ремонта.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12. При прекращении или досрочном расторжении договора аренды Арендатор обязан вернуть Арендодателю имущество, в том состоянии, в котором он его получил, с учетом нормального износа или в состоянии, обусловленном договором. Возврат муниципального имущества Арендатором и принятие его Арендодателем осуществляются по акту приема-передачи, подписываемому сторонами.</w:t>
      </w:r>
    </w:p>
    <w:p w:rsid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13. Все изменения и дополнения к договорам аренды  совершаются только по согласованию сторон.</w:t>
      </w:r>
    </w:p>
    <w:p w:rsidR="00507976" w:rsidRPr="00E01D21" w:rsidRDefault="00507976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D21" w:rsidRDefault="00E01D21" w:rsidP="007B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61">
        <w:rPr>
          <w:rFonts w:ascii="Times New Roman" w:hAnsi="Times New Roman" w:cs="Times New Roman"/>
          <w:b/>
          <w:sz w:val="28"/>
          <w:szCs w:val="28"/>
        </w:rPr>
        <w:t>II. Порядок определения арендной платы</w:t>
      </w:r>
    </w:p>
    <w:p w:rsidR="00507976" w:rsidRPr="008E1061" w:rsidRDefault="00507976" w:rsidP="007B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14. Размер годовой арендной платы за пользование недвижимым имуществом определяется </w:t>
      </w:r>
      <w:proofErr w:type="gramStart"/>
      <w:r w:rsidR="00E01D21" w:rsidRPr="00E01D21">
        <w:rPr>
          <w:rFonts w:ascii="Times New Roman" w:hAnsi="Times New Roman" w:cs="Times New Roman"/>
          <w:sz w:val="28"/>
          <w:szCs w:val="28"/>
        </w:rPr>
        <w:t>согласно</w:t>
      </w:r>
      <w:r w:rsidR="007B5E4B">
        <w:rPr>
          <w:rFonts w:ascii="Times New Roman" w:hAnsi="Times New Roman" w:cs="Times New Roman"/>
          <w:sz w:val="28"/>
          <w:szCs w:val="28"/>
        </w:rPr>
        <w:t xml:space="preserve"> 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 Методики</w:t>
      </w:r>
      <w:proofErr w:type="gramEnd"/>
      <w:r w:rsidR="00E01D21" w:rsidRPr="00E01D21">
        <w:rPr>
          <w:rFonts w:ascii="Times New Roman" w:hAnsi="Times New Roman" w:cs="Times New Roman"/>
          <w:sz w:val="28"/>
          <w:szCs w:val="28"/>
        </w:rPr>
        <w:t xml:space="preserve"> расчета (приложение №2). Налог на добавленную стоимость перечисляется арендаторами самостоятельно согласно действующему законодательству Российской Федерации.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15. Арендная плата в договоре аренды устанавливается отдельно по каждому объекту.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16. Арендная плата может корректироваться в случае изменения базовой ставки арендной платы, а также в других случаях, предусмотренных действующим законодательством.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Размер арендной платы может изменяться по соглашению сторон в сроки, предусмотренные договором, но не чаще одного раза в год.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Разница по перерасчету арендной платы доплачивается арендатором при очередном взносе.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17. При изменении базовой ставки арендной платы Администрация направляет арендаторам имущества уведомление с приложением нового расчета арендной платы. В случае несогласия арендатора с изменением арендной платы договор аренды расторгается Администрацией в установленном порядке.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18. Предоставление льгот по арендной плате за муниципальное имущество отдельным категориям арендаторов осуществляется по решению Совета депутатов </w:t>
      </w:r>
      <w:r w:rsidR="007B5E4B">
        <w:rPr>
          <w:rFonts w:ascii="Times New Roman" w:hAnsi="Times New Roman" w:cs="Times New Roman"/>
          <w:sz w:val="28"/>
          <w:szCs w:val="28"/>
        </w:rPr>
        <w:t>Третьяковского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  сельского поселения 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19. Невнесение арендной платы в полном объеме более двух раз подряд является основанием для досрочного расторжения Администрацией договора аренды в установленном порядке.</w:t>
      </w:r>
    </w:p>
    <w:p w:rsidR="00E01D21" w:rsidRP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01D21" w:rsidRPr="00E01D21">
        <w:rPr>
          <w:rFonts w:ascii="Times New Roman" w:hAnsi="Times New Roman" w:cs="Times New Roman"/>
          <w:sz w:val="28"/>
          <w:szCs w:val="28"/>
        </w:rPr>
        <w:t>Положение данного пункта не распространяется на государственные и муниципальные учреждения, финансируемые из бюджета, при отсутствии или недостаточности финансирования.</w:t>
      </w:r>
    </w:p>
    <w:p w:rsidR="00E01D21" w:rsidRDefault="00E01D2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06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06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76" w:rsidRPr="00E01D21" w:rsidRDefault="00507976" w:rsidP="007B5E4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01D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507976" w:rsidRDefault="00507976" w:rsidP="007B5E4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01D21">
        <w:rPr>
          <w:rFonts w:ascii="Times New Roman" w:hAnsi="Times New Roman" w:cs="Times New Roman"/>
          <w:sz w:val="28"/>
          <w:szCs w:val="28"/>
        </w:rPr>
        <w:t>к решению  Совета депутатов</w:t>
      </w:r>
    </w:p>
    <w:p w:rsidR="00507976" w:rsidRPr="00E01D21" w:rsidRDefault="007B5E4B" w:rsidP="007B5E4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Третьяковского</w:t>
      </w:r>
      <w:r w:rsidR="00507976" w:rsidRPr="00E01D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07976" w:rsidRDefault="00507976" w:rsidP="007B5E4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01D21">
        <w:rPr>
          <w:rFonts w:ascii="Times New Roman" w:hAnsi="Times New Roman" w:cs="Times New Roman"/>
          <w:sz w:val="28"/>
          <w:szCs w:val="28"/>
        </w:rPr>
        <w:t>Духовщинского  района Смоленской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4D4905">
        <w:rPr>
          <w:rFonts w:ascii="Times New Roman" w:hAnsi="Times New Roman" w:cs="Times New Roman"/>
          <w:color w:val="FF0000"/>
          <w:sz w:val="28"/>
          <w:szCs w:val="28"/>
        </w:rPr>
        <w:t>____________2017г. №______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76" w:rsidRPr="00E01D21" w:rsidRDefault="00507976" w:rsidP="007B5E4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E01D21" w:rsidRDefault="008E106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1. Методика расчета стоимости годовой арендной платы за пользование нежилыми помещениями, находящимися в муниципальной собственности </w:t>
      </w:r>
      <w:r w:rsidR="007B5E4B">
        <w:rPr>
          <w:rFonts w:ascii="Times New Roman" w:hAnsi="Times New Roman" w:cs="Times New Roman"/>
          <w:sz w:val="28"/>
          <w:szCs w:val="28"/>
        </w:rPr>
        <w:t xml:space="preserve">Третьяковского </w:t>
      </w:r>
      <w:r w:rsidR="00E01D21" w:rsidRPr="00E01D21">
        <w:rPr>
          <w:rFonts w:ascii="Times New Roman" w:hAnsi="Times New Roman" w:cs="Times New Roman"/>
          <w:sz w:val="28"/>
          <w:szCs w:val="28"/>
        </w:rPr>
        <w:t xml:space="preserve"> сельского поселения Ду</w:t>
      </w:r>
      <w:r>
        <w:rPr>
          <w:rFonts w:ascii="Times New Roman" w:hAnsi="Times New Roman" w:cs="Times New Roman"/>
          <w:sz w:val="28"/>
          <w:szCs w:val="28"/>
        </w:rPr>
        <w:t>ховщинского района Смоленской о</w:t>
      </w:r>
      <w:r w:rsidR="00E01D21" w:rsidRPr="00E01D21">
        <w:rPr>
          <w:rFonts w:ascii="Times New Roman" w:hAnsi="Times New Roman" w:cs="Times New Roman"/>
          <w:sz w:val="28"/>
          <w:szCs w:val="28"/>
        </w:rPr>
        <w:t>бласти, производится следующим образом:</w:t>
      </w:r>
    </w:p>
    <w:p w:rsidR="00B95751" w:rsidRPr="00E01D21" w:rsidRDefault="00B9575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751" w:rsidRPr="00B95751" w:rsidRDefault="00E01D2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51">
        <w:rPr>
          <w:rFonts w:ascii="Times New Roman" w:hAnsi="Times New Roman" w:cs="Times New Roman"/>
          <w:sz w:val="28"/>
          <w:szCs w:val="28"/>
        </w:rPr>
        <w:t xml:space="preserve"> </w:t>
      </w:r>
      <w:r w:rsidR="00B95751" w:rsidRPr="00B95751">
        <w:rPr>
          <w:rFonts w:ascii="Times New Roman" w:hAnsi="Times New Roman" w:cs="Times New Roman"/>
          <w:sz w:val="28"/>
          <w:szCs w:val="28"/>
        </w:rPr>
        <w:t xml:space="preserve">  А</w:t>
      </w:r>
      <w:r w:rsidR="00B95751" w:rsidRPr="00B9575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B95751" w:rsidRPr="00B95751">
        <w:rPr>
          <w:rFonts w:ascii="Times New Roman" w:hAnsi="Times New Roman" w:cs="Times New Roman"/>
          <w:sz w:val="28"/>
          <w:szCs w:val="28"/>
        </w:rPr>
        <w:t>  = (А</w:t>
      </w:r>
      <w:r w:rsidR="00B95751" w:rsidRPr="00B95751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 w:rsidR="00B95751" w:rsidRPr="00B95751">
        <w:rPr>
          <w:rFonts w:ascii="Times New Roman" w:hAnsi="Times New Roman" w:cs="Times New Roman"/>
          <w:sz w:val="28"/>
          <w:szCs w:val="28"/>
        </w:rPr>
        <w:t xml:space="preserve"> х S х </w:t>
      </w:r>
      <w:proofErr w:type="spellStart"/>
      <w:r w:rsidR="00B95751" w:rsidRPr="00B95751">
        <w:rPr>
          <w:rFonts w:ascii="Times New Roman" w:hAnsi="Times New Roman" w:cs="Times New Roman"/>
          <w:sz w:val="28"/>
          <w:szCs w:val="28"/>
        </w:rPr>
        <w:t>К</w:t>
      </w:r>
      <w:r w:rsidR="00B95751" w:rsidRPr="00B95751">
        <w:rPr>
          <w:rFonts w:ascii="Times New Roman" w:hAnsi="Times New Roman" w:cs="Times New Roman"/>
          <w:sz w:val="28"/>
          <w:szCs w:val="28"/>
          <w:vertAlign w:val="subscript"/>
        </w:rPr>
        <w:t>инж</w:t>
      </w:r>
      <w:proofErr w:type="spellEnd"/>
      <w:r w:rsidR="00B95751" w:rsidRPr="00B95751">
        <w:rPr>
          <w:rFonts w:ascii="Times New Roman" w:hAnsi="Times New Roman" w:cs="Times New Roman"/>
          <w:sz w:val="28"/>
          <w:szCs w:val="28"/>
        </w:rPr>
        <w:t xml:space="preserve"> х </w:t>
      </w:r>
      <w:proofErr w:type="spellStart"/>
      <w:r w:rsidR="00B95751" w:rsidRPr="00B95751">
        <w:rPr>
          <w:rFonts w:ascii="Times New Roman" w:hAnsi="Times New Roman" w:cs="Times New Roman"/>
          <w:sz w:val="28"/>
          <w:szCs w:val="28"/>
        </w:rPr>
        <w:t>К</w:t>
      </w:r>
      <w:r w:rsidR="00B95751" w:rsidRPr="00B9575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="00B95751" w:rsidRPr="00B95751">
        <w:rPr>
          <w:rFonts w:ascii="Times New Roman" w:hAnsi="Times New Roman" w:cs="Times New Roman"/>
          <w:sz w:val="28"/>
          <w:szCs w:val="28"/>
        </w:rPr>
        <w:t xml:space="preserve"> х </w:t>
      </w:r>
      <w:proofErr w:type="spellStart"/>
      <w:r w:rsidR="00B95751" w:rsidRPr="00B95751">
        <w:rPr>
          <w:rFonts w:ascii="Times New Roman" w:hAnsi="Times New Roman" w:cs="Times New Roman"/>
          <w:sz w:val="28"/>
          <w:szCs w:val="28"/>
        </w:rPr>
        <w:t>К</w:t>
      </w:r>
      <w:r w:rsidR="00B95751" w:rsidRPr="00B95751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  <w:r w:rsidR="00B95751" w:rsidRPr="00B95751">
        <w:rPr>
          <w:rFonts w:ascii="Times New Roman" w:hAnsi="Times New Roman" w:cs="Times New Roman"/>
          <w:sz w:val="28"/>
          <w:szCs w:val="28"/>
        </w:rPr>
        <w:t> х К</w:t>
      </w:r>
      <w:r w:rsidR="00B95751" w:rsidRPr="00B9575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B95751" w:rsidRPr="00B95751">
        <w:rPr>
          <w:rFonts w:ascii="Times New Roman" w:hAnsi="Times New Roman" w:cs="Times New Roman"/>
          <w:sz w:val="28"/>
          <w:szCs w:val="28"/>
        </w:rPr>
        <w:t xml:space="preserve"> х </w:t>
      </w:r>
      <w:proofErr w:type="spellStart"/>
      <w:proofErr w:type="gramStart"/>
      <w:r w:rsidR="00B95751" w:rsidRPr="00B95751">
        <w:rPr>
          <w:rFonts w:ascii="Times New Roman" w:hAnsi="Times New Roman" w:cs="Times New Roman"/>
          <w:sz w:val="28"/>
          <w:szCs w:val="28"/>
        </w:rPr>
        <w:t>К</w:t>
      </w:r>
      <w:r w:rsidR="00B95751" w:rsidRPr="00B9575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proofErr w:type="gramEnd"/>
      <w:r w:rsidR="00B95751" w:rsidRPr="00B95751">
        <w:rPr>
          <w:rFonts w:ascii="Times New Roman" w:hAnsi="Times New Roman" w:cs="Times New Roman"/>
          <w:sz w:val="28"/>
          <w:szCs w:val="28"/>
        </w:rPr>
        <w:t xml:space="preserve"> х </w:t>
      </w:r>
      <w:proofErr w:type="spellStart"/>
      <w:r w:rsidR="00B95751" w:rsidRPr="00B95751">
        <w:rPr>
          <w:rFonts w:ascii="Times New Roman" w:hAnsi="Times New Roman" w:cs="Times New Roman"/>
          <w:sz w:val="28"/>
          <w:szCs w:val="28"/>
        </w:rPr>
        <w:t>К</w:t>
      </w:r>
      <w:r w:rsidR="00B95751" w:rsidRPr="00B95751">
        <w:rPr>
          <w:rFonts w:ascii="Times New Roman" w:hAnsi="Times New Roman" w:cs="Times New Roman"/>
          <w:sz w:val="28"/>
          <w:szCs w:val="28"/>
          <w:vertAlign w:val="subscript"/>
        </w:rPr>
        <w:t>чнп</w:t>
      </w:r>
      <w:proofErr w:type="spellEnd"/>
      <w:r w:rsidR="00B95751" w:rsidRPr="00B95751">
        <w:rPr>
          <w:rFonts w:ascii="Times New Roman" w:hAnsi="Times New Roman" w:cs="Times New Roman"/>
          <w:sz w:val="28"/>
          <w:szCs w:val="28"/>
        </w:rPr>
        <w:t> х 12) х Кл., где</w:t>
      </w:r>
    </w:p>
    <w:p w:rsidR="00B95751" w:rsidRPr="00B95751" w:rsidRDefault="00B9575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5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2663"/>
        <w:gridCol w:w="505"/>
        <w:gridCol w:w="4664"/>
        <w:gridCol w:w="1501"/>
      </w:tblGrid>
      <w:tr w:rsidR="00B95751" w:rsidRPr="00B95751" w:rsidTr="00B9575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7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9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Арендная плата за год, без НДС, руб.</w:t>
            </w:r>
          </w:p>
        </w:tc>
      </w:tr>
      <w:tr w:rsidR="00B95751" w:rsidRPr="00B95751" w:rsidTr="00B95751">
        <w:trPr>
          <w:trHeight w:val="37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7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7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Минимальная ставка арендной платы, руб.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B95751" w:rsidRPr="00B95751" w:rsidTr="00B95751">
        <w:trPr>
          <w:trHeight w:val="24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Площадь арендуемого нежилого помещения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57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инж</w:t>
            </w:r>
            <w:proofErr w:type="spellEnd"/>
          </w:p>
        </w:tc>
        <w:tc>
          <w:tcPr>
            <w:tcW w:w="2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Коэффициент наличия  инженерных сетей (комфортность)</w:t>
            </w: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без коммуникаций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при наличии только электроэнергии или только отопления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при наличии только электроэнергии или только отопления и коммунальных услуг частично или в полном объеме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при наличии электроэнергии и отопления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при наличии электроэнергии, отопления, коммунальных услуг частично или в полном объеме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57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2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Цель использования арендуемого муниципального нежилого помещения</w:t>
            </w: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социальное назначение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хлеба, </w:t>
            </w:r>
            <w:proofErr w:type="spellStart"/>
            <w:proofErr w:type="gramStart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хлебо</w:t>
            </w:r>
            <w:proofErr w:type="spellEnd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-булочных</w:t>
            </w:r>
            <w:proofErr w:type="gramEnd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, мучных и   кондитерских   изделий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питание, без реализации </w:t>
            </w:r>
            <w:proofErr w:type="gramStart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вино-водочных</w:t>
            </w:r>
            <w:proofErr w:type="gramEnd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 xml:space="preserve"> изделий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культурные, религиозные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0,500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0,500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0,500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ветеринарные услуги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0,500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коммунальные и бытовые услуги, в том числе:</w:t>
            </w:r>
          </w:p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-услуги бань и душевых</w:t>
            </w:r>
          </w:p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-парикмахерские</w:t>
            </w:r>
          </w:p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-ремонт, пошив одежды, обуви, головных уборов</w:t>
            </w:r>
          </w:p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-услуги фот</w:t>
            </w:r>
            <w:proofErr w:type="gramStart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 xml:space="preserve"> и киноателье</w:t>
            </w:r>
          </w:p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-ремонт и техническое обслуживание бытовых и электроприборов</w:t>
            </w:r>
          </w:p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-изготовление и ремонт мебели</w:t>
            </w:r>
          </w:p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-химическая чистка и крашение, услуги прачечных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0,525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аптечные пункты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0,550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0,840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цели (в </w:t>
            </w:r>
            <w:proofErr w:type="spellStart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. под офисы), производственные, складские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1,070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(в </w:t>
            </w:r>
            <w:proofErr w:type="spellStart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. оптовая и розничная, магазины, торговые павильоны и киоски, буфеты, бары)</w:t>
            </w:r>
            <w:proofErr w:type="gramEnd"/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1,090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банковская деятельность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1,500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57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мр</w:t>
            </w:r>
            <w:proofErr w:type="spellEnd"/>
          </w:p>
        </w:tc>
        <w:tc>
          <w:tcPr>
            <w:tcW w:w="7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Коэффициент месторасположения помещения*</w:t>
            </w:r>
          </w:p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*Применяется в отношении помещений расположенных в административных зданиях органов местного самоуправления, муниципальных учреждений и предприятий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57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274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Коэффициент вида строительного материала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железобетон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комбинированные (деревянно-кирпичное)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95751" w:rsidRPr="00B95751" w:rsidTr="00B9575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дерево, сборно-щитовое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57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proofErr w:type="gramEnd"/>
          </w:p>
        </w:tc>
        <w:tc>
          <w:tcPr>
            <w:tcW w:w="274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Коэффициент, учитывающий расположение помещения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надземная встроенно-пристроенная часть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чердак (мансарда)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подвал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57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чнп</w:t>
            </w:r>
            <w:proofErr w:type="spellEnd"/>
          </w:p>
        </w:tc>
        <w:tc>
          <w:tcPr>
            <w:tcW w:w="274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Коэффициент численности населенного пункта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до 100 чел.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B95751" w:rsidRPr="00B95751" w:rsidTr="00B95751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от 100 до 200 чел.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от 200 до 500 чел.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B95751" w:rsidRPr="00B95751" w:rsidTr="00B9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свыше 500 чел.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751" w:rsidRPr="00B95751" w:rsidRDefault="00B95751" w:rsidP="007B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1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</w:tbl>
    <w:p w:rsidR="00B95751" w:rsidRDefault="00B9575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51">
        <w:rPr>
          <w:rFonts w:ascii="Times New Roman" w:hAnsi="Times New Roman" w:cs="Times New Roman"/>
          <w:sz w:val="28"/>
          <w:szCs w:val="28"/>
        </w:rPr>
        <w:t> </w:t>
      </w:r>
    </w:p>
    <w:p w:rsidR="00B95751" w:rsidRPr="00B95751" w:rsidRDefault="00B9575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51">
        <w:rPr>
          <w:rFonts w:ascii="Times New Roman" w:hAnsi="Times New Roman" w:cs="Times New Roman"/>
          <w:sz w:val="28"/>
          <w:szCs w:val="28"/>
        </w:rPr>
        <w:t>2. Если в арендуемом объекте, помещения имеют различные цели использования (например: административные, производственно-складские, коммунально-бытовые, и т.д.), арендная плата рассчитывается отдельно, соответственно каждому назначению и занимаемой площади, в соответствии с коэффициентом назначения объекта (вид деятельности).</w:t>
      </w:r>
    </w:p>
    <w:p w:rsidR="00507976" w:rsidRDefault="00B9575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51">
        <w:rPr>
          <w:rFonts w:ascii="Times New Roman" w:hAnsi="Times New Roman" w:cs="Times New Roman"/>
          <w:sz w:val="28"/>
          <w:szCs w:val="28"/>
        </w:rPr>
        <w:t> </w:t>
      </w:r>
    </w:p>
    <w:p w:rsidR="00B95751" w:rsidRPr="00B95751" w:rsidRDefault="00B9575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51">
        <w:rPr>
          <w:rFonts w:ascii="Times New Roman" w:hAnsi="Times New Roman" w:cs="Times New Roman"/>
          <w:sz w:val="28"/>
          <w:szCs w:val="28"/>
        </w:rPr>
        <w:t>3. При установке на (в) здании (сооружении, строении):</w:t>
      </w:r>
    </w:p>
    <w:p w:rsidR="00B95751" w:rsidRPr="00B95751" w:rsidRDefault="00B9575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51">
        <w:rPr>
          <w:rFonts w:ascii="Times New Roman" w:hAnsi="Times New Roman" w:cs="Times New Roman"/>
          <w:sz w:val="28"/>
          <w:szCs w:val="28"/>
        </w:rPr>
        <w:t>- телекоммуникационного оборудования, антенн сотовой связи, иного аналогичного оборудования, арендная плата увеличивается на сумму 150 (сто пятьдесят) рублей 00 копеек в месяц за один комплект оборудования;</w:t>
      </w:r>
    </w:p>
    <w:p w:rsidR="00B95751" w:rsidRPr="00B95751" w:rsidRDefault="00B9575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51">
        <w:rPr>
          <w:rFonts w:ascii="Times New Roman" w:hAnsi="Times New Roman" w:cs="Times New Roman"/>
          <w:sz w:val="28"/>
          <w:szCs w:val="28"/>
        </w:rPr>
        <w:lastRenderedPageBreak/>
        <w:t>- банковских автоматов, автоматов по приему платежей, размер арендной платы увеличивается на сумму 200 (двести) рублей 00 копеек в месяц за один автомат</w:t>
      </w:r>
    </w:p>
    <w:p w:rsidR="00B95751" w:rsidRPr="00B95751" w:rsidRDefault="00B9575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51">
        <w:rPr>
          <w:rFonts w:ascii="Times New Roman" w:hAnsi="Times New Roman" w:cs="Times New Roman"/>
          <w:sz w:val="28"/>
          <w:szCs w:val="28"/>
        </w:rPr>
        <w:t> </w:t>
      </w:r>
    </w:p>
    <w:p w:rsidR="00B95751" w:rsidRPr="00B95751" w:rsidRDefault="00B9575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51">
        <w:rPr>
          <w:rFonts w:ascii="Times New Roman" w:hAnsi="Times New Roman" w:cs="Times New Roman"/>
          <w:sz w:val="28"/>
          <w:szCs w:val="28"/>
        </w:rPr>
        <w:t>4. Установить льготный коэффициент понижающий уплату арендной платы в целях поддержки субъектов малого и среднего предпринимательства.</w:t>
      </w:r>
    </w:p>
    <w:p w:rsidR="00F42F92" w:rsidRPr="00D9139E" w:rsidRDefault="00B95751" w:rsidP="007B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51">
        <w:rPr>
          <w:rFonts w:ascii="Times New Roman" w:hAnsi="Times New Roman" w:cs="Times New Roman"/>
          <w:sz w:val="28"/>
          <w:szCs w:val="28"/>
        </w:rPr>
        <w:t>Кл  для субъектов малого и среднего предпринимательства – 0,2.</w:t>
      </w:r>
    </w:p>
    <w:sectPr w:rsidR="00F42F92" w:rsidRPr="00D9139E" w:rsidSect="00E01D2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C9"/>
    <w:rsid w:val="00051714"/>
    <w:rsid w:val="000D6D4E"/>
    <w:rsid w:val="004D4905"/>
    <w:rsid w:val="00507976"/>
    <w:rsid w:val="007B5E4B"/>
    <w:rsid w:val="008E1061"/>
    <w:rsid w:val="00984436"/>
    <w:rsid w:val="00A061C9"/>
    <w:rsid w:val="00A75F8E"/>
    <w:rsid w:val="00AB2156"/>
    <w:rsid w:val="00B95751"/>
    <w:rsid w:val="00BF2B27"/>
    <w:rsid w:val="00C15DE7"/>
    <w:rsid w:val="00D9139E"/>
    <w:rsid w:val="00E01D21"/>
    <w:rsid w:val="00E75540"/>
    <w:rsid w:val="00F42F92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Смирнова</dc:creator>
  <cp:lastModifiedBy>Котова НВ</cp:lastModifiedBy>
  <cp:revision>7</cp:revision>
  <cp:lastPrinted>2017-11-08T11:53:00Z</cp:lastPrinted>
  <dcterms:created xsi:type="dcterms:W3CDTF">2017-11-02T10:01:00Z</dcterms:created>
  <dcterms:modified xsi:type="dcterms:W3CDTF">2017-12-08T12:37:00Z</dcterms:modified>
</cp:coreProperties>
</file>