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3D" w:rsidRDefault="0013063D" w:rsidP="0013063D">
      <w:pPr>
        <w:pStyle w:val="ConsPlusTitle"/>
        <w:ind w:firstLine="540"/>
        <w:jc w:val="both"/>
        <w:outlineLvl w:val="3"/>
      </w:pPr>
      <w:r>
        <w:t>Понятие исковой давности. Общий срок исковой давности</w:t>
      </w:r>
    </w:p>
    <w:p w:rsidR="0013063D" w:rsidRDefault="0013063D" w:rsidP="0013063D">
      <w:pPr>
        <w:pStyle w:val="ConsPlusTitle"/>
        <w:ind w:firstLine="540"/>
        <w:jc w:val="both"/>
        <w:outlineLvl w:val="3"/>
      </w:pPr>
    </w:p>
    <w:p w:rsidR="0013063D" w:rsidRDefault="0013063D" w:rsidP="0013063D">
      <w:pPr>
        <w:pStyle w:val="ConsPlusNormal"/>
        <w:ind w:firstLine="709"/>
        <w:jc w:val="both"/>
      </w:pPr>
      <w:r>
        <w:t xml:space="preserve">Исковой давностью признается срок для защиты права по иску лица, право которого нарушено </w:t>
      </w:r>
    </w:p>
    <w:p w:rsidR="0013063D" w:rsidRDefault="0013063D" w:rsidP="0013063D">
      <w:pPr>
        <w:pStyle w:val="ConsPlusNormal"/>
        <w:ind w:firstLine="709"/>
        <w:jc w:val="both"/>
      </w:pPr>
      <w:r>
        <w:t xml:space="preserve">Общий срок исковой давности составляет три года со дня, определяемого в соответствии со </w:t>
      </w:r>
      <w:hyperlink w:anchor="P35" w:history="1">
        <w:r w:rsidRPr="001A14E6">
          <w:t>статьей 200</w:t>
        </w:r>
      </w:hyperlink>
      <w:r>
        <w:t xml:space="preserve"> вышеуказанного Кодекса.</w:t>
      </w:r>
    </w:p>
    <w:p w:rsidR="0013063D" w:rsidRPr="001A14E6" w:rsidRDefault="0013063D" w:rsidP="0013063D">
      <w:pPr>
        <w:pStyle w:val="ConsPlusNormal"/>
        <w:ind w:firstLine="709"/>
        <w:jc w:val="both"/>
        <w:rPr>
          <w:i/>
        </w:rPr>
      </w:pPr>
      <w:r>
        <w:t xml:space="preserve">Срок исковой давности не может превышать десять лет со дня нарушения права, для защиты которого этот срок установлен, за исключением случаев, установленных Федеральным </w:t>
      </w:r>
      <w:hyperlink r:id="rId4" w:history="1">
        <w:r w:rsidRPr="001A14E6">
          <w:t>законом</w:t>
        </w:r>
      </w:hyperlink>
      <w:r>
        <w:t xml:space="preserve"> от 6 марта 2006 года N 35-ФЗ "О противодействии терроризму".</w:t>
      </w:r>
    </w:p>
    <w:p w:rsidR="0013063D" w:rsidRPr="00A076D5" w:rsidRDefault="0013063D" w:rsidP="0013063D">
      <w:pPr>
        <w:pStyle w:val="ConsPlusTitle"/>
        <w:ind w:firstLine="709"/>
        <w:jc w:val="both"/>
        <w:outlineLvl w:val="3"/>
        <w:rPr>
          <w:b w:val="0"/>
          <w:i/>
        </w:rPr>
      </w:pPr>
      <w:r w:rsidRPr="00A076D5">
        <w:rPr>
          <w:b w:val="0"/>
          <w:i/>
        </w:rPr>
        <w:t>Источник: ст. ст. 195, 196 Гражданского кодекса РФ (ред. от 18.07.2019).</w:t>
      </w:r>
    </w:p>
    <w:p w:rsidR="00040D5D" w:rsidRDefault="00040D5D"/>
    <w:sectPr w:rsidR="00040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63D"/>
    <w:rsid w:val="00040D5D"/>
    <w:rsid w:val="00130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06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306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1D040480AC56772E539517B7C13560E6040DB7F27E005CC0265BE5416CCCED0906E61306ABC99374DC98C94B203D3E3A2560F6Fi2B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2019-08-11T08:54:00Z</dcterms:created>
  <dcterms:modified xsi:type="dcterms:W3CDTF">2019-08-11T08:54:00Z</dcterms:modified>
</cp:coreProperties>
</file>